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A2ED1" w14:textId="77777777" w:rsidR="003162E5" w:rsidRDefault="003162E5" w:rsidP="003162E5">
      <w:pPr>
        <w:spacing w:line="240" w:lineRule="auto"/>
        <w:rPr>
          <w:b/>
          <w:sz w:val="32"/>
          <w:szCs w:val="32"/>
        </w:rPr>
      </w:pPr>
      <w:r w:rsidRPr="003162E5">
        <w:rPr>
          <w:b/>
          <w:noProof/>
          <w:sz w:val="32"/>
          <w:szCs w:val="32"/>
          <w:lang w:eastAsia="fr-FR"/>
        </w:rPr>
        <w:drawing>
          <wp:inline distT="0" distB="0" distL="0" distR="0" wp14:anchorId="3DD76DD7" wp14:editId="0C9DB4FD">
            <wp:extent cx="1435100" cy="1111250"/>
            <wp:effectExtent l="19050" t="0" r="0" b="0"/>
            <wp:docPr id="4" name="Image 4" descr="Une image contenant dessin&#10;&#10;Description générée automatiquement">
              <a:extLst xmlns:a="http://schemas.openxmlformats.org/drawingml/2006/main">
                <a:ext uri="{FF2B5EF4-FFF2-40B4-BE49-F238E27FC236}">
                  <a16:creationId xmlns:a16="http://schemas.microsoft.com/office/drawing/2014/main" id="{535F9AFD-4E03-4E36-B683-1285E814F71A}"/>
                </a:ext>
              </a:extLst>
            </wp:docPr>
            <wp:cNvGraphicFramePr/>
            <a:graphic xmlns:a="http://schemas.openxmlformats.org/drawingml/2006/main">
              <a:graphicData uri="http://schemas.openxmlformats.org/drawingml/2006/picture">
                <pic:pic xmlns:pic="http://schemas.openxmlformats.org/drawingml/2006/picture">
                  <pic:nvPicPr>
                    <pic:cNvPr id="11" name="Image 10" descr="Une image contenant dessin&#10;&#10;Description générée automatiquement">
                      <a:extLst>
                        <a:ext uri="{FF2B5EF4-FFF2-40B4-BE49-F238E27FC236}">
                          <a16:creationId xmlns:a16="http://schemas.microsoft.com/office/drawing/2014/main" id="{535F9AFD-4E03-4E36-B683-1285E814F71A}"/>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5082" cy="1111236"/>
                    </a:xfrm>
                    <a:prstGeom prst="rect">
                      <a:avLst/>
                    </a:prstGeom>
                  </pic:spPr>
                </pic:pic>
              </a:graphicData>
            </a:graphic>
          </wp:inline>
        </w:drawing>
      </w:r>
      <w:r w:rsidR="00B63D16">
        <w:rPr>
          <w:b/>
          <w:sz w:val="32"/>
          <w:szCs w:val="32"/>
        </w:rPr>
        <w:t xml:space="preserve">     </w:t>
      </w:r>
      <w:r w:rsidR="00B63D16">
        <w:rPr>
          <w:b/>
          <w:noProof/>
          <w:sz w:val="32"/>
          <w:szCs w:val="32"/>
          <w:lang w:eastAsia="fr-FR"/>
        </w:rPr>
        <w:drawing>
          <wp:inline distT="0" distB="0" distL="0" distR="0" wp14:anchorId="19350642" wp14:editId="223DDC3C">
            <wp:extent cx="1231900" cy="1013883"/>
            <wp:effectExtent l="19050" t="0" r="6350" b="0"/>
            <wp:docPr id="2" name="Image 2" descr="C:\Users\USER\Videos\Disque D\2022_08_7-11 Ardèche, gite St Genest, Abeilles, Les Vans, Méjac, Antraigues, La Remise\P1090602 - C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Videos\Disque D\2022_08_7-11 Ardèche, gite St Genest, Abeilles, Les Vans, Méjac, Antraigues, La Remise\P1090602 - Copie (2).JPG"/>
                    <pic:cNvPicPr>
                      <a:picLocks noChangeAspect="1" noChangeArrowheads="1"/>
                    </pic:cNvPicPr>
                  </pic:nvPicPr>
                  <pic:blipFill>
                    <a:blip r:embed="rId7" cstate="print"/>
                    <a:srcRect/>
                    <a:stretch>
                      <a:fillRect/>
                    </a:stretch>
                  </pic:blipFill>
                  <pic:spPr bwMode="auto">
                    <a:xfrm>
                      <a:off x="0" y="0"/>
                      <a:ext cx="1235713" cy="1017021"/>
                    </a:xfrm>
                    <a:prstGeom prst="rect">
                      <a:avLst/>
                    </a:prstGeom>
                    <a:noFill/>
                    <a:ln w="9525">
                      <a:noFill/>
                      <a:miter lim="800000"/>
                      <a:headEnd/>
                      <a:tailEnd/>
                    </a:ln>
                  </pic:spPr>
                </pic:pic>
              </a:graphicData>
            </a:graphic>
          </wp:inline>
        </w:drawing>
      </w:r>
      <w:r w:rsidR="00B63D16">
        <w:rPr>
          <w:b/>
          <w:noProof/>
          <w:sz w:val="32"/>
          <w:szCs w:val="32"/>
          <w:lang w:eastAsia="fr-FR"/>
        </w:rPr>
        <w:drawing>
          <wp:inline distT="0" distB="0" distL="0" distR="0" wp14:anchorId="3A369D80" wp14:editId="5C44F7B6">
            <wp:extent cx="1350973" cy="1012869"/>
            <wp:effectExtent l="19050" t="0" r="1577" b="0"/>
            <wp:docPr id="3" name="Image 3" descr="C:\Users\USER\Videos\Disque D\2022_08_7-11 Ardèche, gite St Genest, Abeilles, Les Vans, Méjac, Antraigues, La Remise\P10906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Videos\Disque D\2022_08_7-11 Ardèche, gite St Genest, Abeilles, Les Vans, Méjac, Antraigues, La Remise\P1090618 (2).JPG"/>
                    <pic:cNvPicPr>
                      <a:picLocks noChangeAspect="1" noChangeArrowheads="1"/>
                    </pic:cNvPicPr>
                  </pic:nvPicPr>
                  <pic:blipFill>
                    <a:blip r:embed="rId8" cstate="print"/>
                    <a:srcRect/>
                    <a:stretch>
                      <a:fillRect/>
                    </a:stretch>
                  </pic:blipFill>
                  <pic:spPr bwMode="auto">
                    <a:xfrm>
                      <a:off x="0" y="0"/>
                      <a:ext cx="1352692" cy="1014158"/>
                    </a:xfrm>
                    <a:prstGeom prst="rect">
                      <a:avLst/>
                    </a:prstGeom>
                    <a:noFill/>
                    <a:ln w="9525">
                      <a:noFill/>
                      <a:miter lim="800000"/>
                      <a:headEnd/>
                      <a:tailEnd/>
                    </a:ln>
                  </pic:spPr>
                </pic:pic>
              </a:graphicData>
            </a:graphic>
          </wp:inline>
        </w:drawing>
      </w:r>
      <w:r w:rsidR="00B63D16">
        <w:rPr>
          <w:b/>
          <w:noProof/>
          <w:sz w:val="32"/>
          <w:szCs w:val="32"/>
          <w:lang w:eastAsia="fr-FR"/>
        </w:rPr>
        <w:drawing>
          <wp:inline distT="0" distB="0" distL="0" distR="0" wp14:anchorId="5CDFF481" wp14:editId="16B3EE94">
            <wp:extent cx="1333500" cy="1000360"/>
            <wp:effectExtent l="19050" t="0" r="0" b="0"/>
            <wp:docPr id="5" name="Image 4" descr="C:\Users\USER\Videos\Disque D\2022_08_7-11 Ardèche, gite St Genest, Abeilles, Les Vans, Méjac, Antraigues, La Remise\P109061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Videos\Disque D\2022_08_7-11 Ardèche, gite St Genest, Abeilles, Les Vans, Méjac, Antraigues, La Remise\P1090619 (2).JPG"/>
                    <pic:cNvPicPr>
                      <a:picLocks noChangeAspect="1" noChangeArrowheads="1"/>
                    </pic:cNvPicPr>
                  </pic:nvPicPr>
                  <pic:blipFill>
                    <a:blip r:embed="rId9" cstate="print"/>
                    <a:srcRect/>
                    <a:stretch>
                      <a:fillRect/>
                    </a:stretch>
                  </pic:blipFill>
                  <pic:spPr bwMode="auto">
                    <a:xfrm>
                      <a:off x="0" y="0"/>
                      <a:ext cx="1333521" cy="1000376"/>
                    </a:xfrm>
                    <a:prstGeom prst="rect">
                      <a:avLst/>
                    </a:prstGeom>
                    <a:noFill/>
                    <a:ln w="9525">
                      <a:noFill/>
                      <a:miter lim="800000"/>
                      <a:headEnd/>
                      <a:tailEnd/>
                    </a:ln>
                  </pic:spPr>
                </pic:pic>
              </a:graphicData>
            </a:graphic>
          </wp:inline>
        </w:drawing>
      </w:r>
    </w:p>
    <w:p w14:paraId="56E2E86F" w14:textId="77777777" w:rsidR="003162E5" w:rsidRDefault="003162E5" w:rsidP="00D26592">
      <w:pPr>
        <w:spacing w:line="240" w:lineRule="auto"/>
        <w:jc w:val="center"/>
        <w:rPr>
          <w:b/>
          <w:sz w:val="32"/>
          <w:szCs w:val="32"/>
        </w:rPr>
      </w:pPr>
    </w:p>
    <w:p w14:paraId="59FBC25D" w14:textId="77777777" w:rsidR="003162E5" w:rsidRPr="003162E5" w:rsidRDefault="003162E5" w:rsidP="003162E5">
      <w:pPr>
        <w:spacing w:line="240" w:lineRule="auto"/>
        <w:jc w:val="center"/>
        <w:rPr>
          <w:b/>
          <w:color w:val="FF0000"/>
          <w:sz w:val="32"/>
          <w:szCs w:val="32"/>
        </w:rPr>
      </w:pPr>
      <w:r w:rsidRPr="003162E5">
        <w:rPr>
          <w:b/>
          <w:color w:val="FF0000"/>
          <w:sz w:val="32"/>
          <w:szCs w:val="32"/>
        </w:rPr>
        <w:t>Réservez la date</w:t>
      </w:r>
      <w:r>
        <w:rPr>
          <w:b/>
          <w:color w:val="FF0000"/>
          <w:sz w:val="32"/>
          <w:szCs w:val="32"/>
        </w:rPr>
        <w:t> </w:t>
      </w:r>
      <w:r w:rsidRPr="000808F4">
        <w:rPr>
          <w:b/>
          <w:color w:val="FF0000"/>
          <w:sz w:val="36"/>
          <w:szCs w:val="36"/>
        </w:rPr>
        <w:t>: Mardi 13 Juin 2023 13h-17h</w:t>
      </w:r>
    </w:p>
    <w:p w14:paraId="2A5C5409" w14:textId="77777777" w:rsidR="00F53738" w:rsidRPr="00D50810" w:rsidRDefault="00BC0807" w:rsidP="003162E5">
      <w:pPr>
        <w:pBdr>
          <w:top w:val="single" w:sz="4" w:space="1" w:color="auto"/>
          <w:left w:val="single" w:sz="4" w:space="4" w:color="auto"/>
          <w:bottom w:val="single" w:sz="4" w:space="1" w:color="auto"/>
          <w:right w:val="single" w:sz="4" w:space="4" w:color="auto"/>
        </w:pBdr>
        <w:spacing w:line="240" w:lineRule="auto"/>
        <w:jc w:val="center"/>
        <w:rPr>
          <w:b/>
          <w:sz w:val="36"/>
          <w:szCs w:val="36"/>
        </w:rPr>
      </w:pPr>
      <w:r>
        <w:rPr>
          <w:b/>
          <w:sz w:val="36"/>
          <w:szCs w:val="36"/>
        </w:rPr>
        <w:t xml:space="preserve">Biodiversité et pollinisation en danger ? Rôle des abeilles et des insectes </w:t>
      </w:r>
    </w:p>
    <w:p w14:paraId="3310A67A" w14:textId="77777777" w:rsidR="00D26592" w:rsidRPr="000808F4" w:rsidRDefault="00F53738" w:rsidP="00D26592">
      <w:pPr>
        <w:spacing w:line="240" w:lineRule="auto"/>
        <w:jc w:val="center"/>
        <w:rPr>
          <w:b/>
          <w:color w:val="FF0000"/>
          <w:sz w:val="36"/>
          <w:szCs w:val="36"/>
        </w:rPr>
      </w:pPr>
      <w:r w:rsidRPr="000808F4">
        <w:rPr>
          <w:b/>
          <w:color w:val="FF0000"/>
          <w:sz w:val="36"/>
          <w:szCs w:val="36"/>
        </w:rPr>
        <w:t>Webinaire</w:t>
      </w:r>
      <w:r w:rsidR="003162E5" w:rsidRPr="000808F4">
        <w:rPr>
          <w:b/>
          <w:color w:val="FF0000"/>
          <w:sz w:val="36"/>
          <w:szCs w:val="36"/>
        </w:rPr>
        <w:t xml:space="preserve"> </w:t>
      </w:r>
    </w:p>
    <w:p w14:paraId="20CF5B8E" w14:textId="77777777" w:rsidR="00BC0807" w:rsidRPr="00D23616" w:rsidRDefault="00BC0807" w:rsidP="004323EC">
      <w:pPr>
        <w:spacing w:line="240" w:lineRule="auto"/>
        <w:jc w:val="both"/>
      </w:pPr>
      <w:r w:rsidRPr="00D23616">
        <w:t xml:space="preserve">La pollinisation est indispensable </w:t>
      </w:r>
      <w:r w:rsidR="00223255" w:rsidRPr="00D23616">
        <w:t>à</w:t>
      </w:r>
      <w:r w:rsidRPr="00D23616">
        <w:t xml:space="preserve"> la production de nombreuses plantes à fleurs </w:t>
      </w:r>
      <w:r w:rsidR="00223255" w:rsidRPr="00D23616">
        <w:t>dont</w:t>
      </w:r>
      <w:r w:rsidRPr="00D23616">
        <w:t xml:space="preserve"> </w:t>
      </w:r>
      <w:r w:rsidR="00223255" w:rsidRPr="00D23616">
        <w:t xml:space="preserve">les </w:t>
      </w:r>
      <w:r w:rsidRPr="00D23616">
        <w:t xml:space="preserve">arbres fruitiers. Les abeilles et les insectes en sont les chevilles ouvrières. Ces êtres sont menacés de disparition par plusieurs facteurs externes dont </w:t>
      </w:r>
      <w:r w:rsidR="00223255" w:rsidRPr="00D23616">
        <w:t xml:space="preserve">les pratiques agricoles, </w:t>
      </w:r>
      <w:r w:rsidR="0045690B">
        <w:t>certains</w:t>
      </w:r>
      <w:r w:rsidRPr="00D23616">
        <w:t xml:space="preserve"> produits agro-</w:t>
      </w:r>
      <w:r w:rsidR="00223255" w:rsidRPr="00D23616">
        <w:t>pharm</w:t>
      </w:r>
      <w:r w:rsidRPr="00D23616">
        <w:t>aceutiques</w:t>
      </w:r>
      <w:r w:rsidR="0045690B">
        <w:t xml:space="preserve"> et d</w:t>
      </w:r>
      <w:r w:rsidR="00223255" w:rsidRPr="00D23616">
        <w:t xml:space="preserve">es </w:t>
      </w:r>
      <w:r w:rsidR="0045690B">
        <w:t>prédateurs</w:t>
      </w:r>
      <w:r w:rsidR="00223255" w:rsidRPr="00D23616">
        <w:t xml:space="preserve"> </w:t>
      </w:r>
      <w:r w:rsidR="0045690B">
        <w:t xml:space="preserve">(dont des virus) </w:t>
      </w:r>
      <w:r w:rsidRPr="00D23616">
        <w:t>apportés par la mondialisation</w:t>
      </w:r>
      <w:r w:rsidR="00223255" w:rsidRPr="00D23616">
        <w:t xml:space="preserve"> menaçant leur subsistance.</w:t>
      </w:r>
      <w:r w:rsidRPr="00D23616">
        <w:t xml:space="preserve"> </w:t>
      </w:r>
      <w:r w:rsidR="00223255" w:rsidRPr="00D23616">
        <w:t>75% de la production végétale alimentaire mondiale dépend en partie de l’action des pollinisateurs (ANSES 2021).</w:t>
      </w:r>
    </w:p>
    <w:p w14:paraId="4DF82A21" w14:textId="77777777" w:rsidR="00AD4971" w:rsidRDefault="00772404" w:rsidP="004323EC">
      <w:pPr>
        <w:spacing w:line="240" w:lineRule="auto"/>
        <w:jc w:val="both"/>
      </w:pPr>
      <w:r w:rsidRPr="00350B99">
        <w:t>C</w:t>
      </w:r>
      <w:r w:rsidR="004A7FC7" w:rsidRPr="00350B99">
        <w:t>e présent webinaire abordera l’impact</w:t>
      </w:r>
      <w:r w:rsidRPr="00350B99">
        <w:t xml:space="preserve"> de la modificat</w:t>
      </w:r>
      <w:r w:rsidR="004A7FC7" w:rsidRPr="00350B99">
        <w:t>ion de la biodiversité et des facteurs environnementaux sur la baisse du cheptel apicole</w:t>
      </w:r>
      <w:r w:rsidRPr="00350B99">
        <w:t xml:space="preserve"> et les mesures qu’il convient de prendre pour enrayer ce fléau. Règlementation, outils analytiques, nouvelles technologies dont le numérique et témoignages de la profession seront présentés par des conférenciers de premier plan.  </w:t>
      </w:r>
      <w:r w:rsidR="004A7FC7" w:rsidRPr="00350B99">
        <w:t xml:space="preserve">   </w:t>
      </w:r>
      <w:r w:rsidR="00AD4971" w:rsidRPr="00350B99">
        <w:t xml:space="preserve">  </w:t>
      </w:r>
    </w:p>
    <w:p w14:paraId="44752222" w14:textId="77777777" w:rsidR="00223255" w:rsidRPr="00350B99" w:rsidRDefault="00223255" w:rsidP="00223255">
      <w:pPr>
        <w:spacing w:line="240" w:lineRule="auto"/>
        <w:jc w:val="both"/>
      </w:pPr>
      <w:r w:rsidRPr="00350B99">
        <w:t>Ce webinaire fait suite à un premier épisode qui a eu lieu le 5 avril 2022 focalisé sur le miel, ses fraudes et les méthodes analytiques afférentes.</w:t>
      </w:r>
    </w:p>
    <w:p w14:paraId="5CAB4CA4" w14:textId="77777777" w:rsidR="00223255" w:rsidRPr="00350B99" w:rsidRDefault="00223255" w:rsidP="004323EC">
      <w:pPr>
        <w:spacing w:line="240" w:lineRule="auto"/>
        <w:jc w:val="both"/>
      </w:pPr>
    </w:p>
    <w:p w14:paraId="32A804B3" w14:textId="77777777" w:rsidR="008A50CB" w:rsidRPr="000B6CAE" w:rsidRDefault="000B6CAE">
      <w:pPr>
        <w:rPr>
          <w:sz w:val="36"/>
          <w:szCs w:val="36"/>
        </w:rPr>
      </w:pPr>
      <w:r w:rsidRPr="000B6CAE">
        <w:rPr>
          <w:sz w:val="36"/>
          <w:szCs w:val="36"/>
        </w:rPr>
        <w:t xml:space="preserve">             </w:t>
      </w:r>
      <w:r>
        <w:rPr>
          <w:sz w:val="36"/>
          <w:szCs w:val="36"/>
        </w:rPr>
        <w:t xml:space="preserve">                   </w:t>
      </w:r>
      <w:r w:rsidR="00D23616" w:rsidRPr="000B6CAE">
        <w:rPr>
          <w:sz w:val="36"/>
          <w:szCs w:val="36"/>
        </w:rPr>
        <w:t>Pré p</w:t>
      </w:r>
      <w:r w:rsidR="00454BD2" w:rsidRPr="000B6CAE">
        <w:rPr>
          <w:sz w:val="36"/>
          <w:szCs w:val="36"/>
        </w:rPr>
        <w:t xml:space="preserve">rogramme </w:t>
      </w:r>
      <w:r>
        <w:rPr>
          <w:sz w:val="36"/>
          <w:szCs w:val="36"/>
        </w:rPr>
        <w:t xml:space="preserve">au </w:t>
      </w:r>
      <w:r w:rsidR="00552C5A">
        <w:rPr>
          <w:sz w:val="36"/>
          <w:szCs w:val="36"/>
        </w:rPr>
        <w:t>25</w:t>
      </w:r>
      <w:r>
        <w:rPr>
          <w:sz w:val="36"/>
          <w:szCs w:val="36"/>
        </w:rPr>
        <w:t>.4.23</w:t>
      </w:r>
      <w:r w:rsidR="00D41586" w:rsidRPr="000B6CAE">
        <w:rPr>
          <w:sz w:val="36"/>
          <w:szCs w:val="36"/>
        </w:rPr>
        <w:t xml:space="preserve"> </w:t>
      </w:r>
    </w:p>
    <w:p w14:paraId="72C907B0" w14:textId="77777777" w:rsidR="00EE7416" w:rsidRPr="002B11E9" w:rsidRDefault="00454BD2">
      <w:pPr>
        <w:rPr>
          <w:rFonts w:ascii="Arial" w:hAnsi="Arial" w:cs="Arial"/>
          <w:b/>
          <w:color w:val="222222"/>
          <w:shd w:val="clear" w:color="auto" w:fill="FFFFFF"/>
        </w:rPr>
      </w:pPr>
      <w:r w:rsidRPr="002B11E9">
        <w:rPr>
          <w:b/>
          <w:bCs/>
          <w:sz w:val="24"/>
          <w:szCs w:val="24"/>
        </w:rPr>
        <w:t xml:space="preserve">1/ </w:t>
      </w:r>
      <w:r w:rsidR="008A50CB" w:rsidRPr="002B11E9">
        <w:rPr>
          <w:b/>
          <w:bCs/>
          <w:sz w:val="24"/>
          <w:szCs w:val="24"/>
        </w:rPr>
        <w:t>Introduction</w:t>
      </w:r>
      <w:r w:rsidRPr="002B11E9">
        <w:rPr>
          <w:b/>
          <w:bCs/>
          <w:sz w:val="24"/>
          <w:szCs w:val="24"/>
        </w:rPr>
        <w:t xml:space="preserve"> : </w:t>
      </w:r>
      <w:r w:rsidR="00EE7416" w:rsidRPr="002B11E9">
        <w:rPr>
          <w:rFonts w:ascii="Arial" w:hAnsi="Arial" w:cs="Arial"/>
          <w:b/>
          <w:color w:val="222222"/>
          <w:shd w:val="clear" w:color="auto" w:fill="FFFFFF"/>
        </w:rPr>
        <w:t>Les abeilles : une fascination ancestrale fondée sur une représentation anthropocentrique de leur aptitude à « faire société »</w:t>
      </w:r>
    </w:p>
    <w:p w14:paraId="2538E1C7" w14:textId="77777777" w:rsidR="00F020D7" w:rsidRPr="002B11E9" w:rsidRDefault="000700C3">
      <w:pPr>
        <w:rPr>
          <w:bCs/>
          <w:i/>
          <w:sz w:val="24"/>
          <w:szCs w:val="24"/>
        </w:rPr>
      </w:pPr>
      <w:r w:rsidRPr="002B11E9">
        <w:rPr>
          <w:bCs/>
          <w:i/>
          <w:sz w:val="24"/>
          <w:szCs w:val="24"/>
        </w:rPr>
        <w:t>Brigitte L</w:t>
      </w:r>
      <w:r w:rsidR="00C02D84">
        <w:rPr>
          <w:bCs/>
          <w:i/>
          <w:sz w:val="24"/>
          <w:szCs w:val="24"/>
        </w:rPr>
        <w:t>AQUIEZE</w:t>
      </w:r>
      <w:r w:rsidR="00A714F7" w:rsidRPr="002B11E9">
        <w:rPr>
          <w:bCs/>
          <w:i/>
          <w:sz w:val="24"/>
          <w:szCs w:val="24"/>
        </w:rPr>
        <w:t>, Académie d’Agriculture</w:t>
      </w:r>
      <w:r w:rsidRPr="002B11E9">
        <w:rPr>
          <w:bCs/>
          <w:i/>
          <w:sz w:val="24"/>
          <w:szCs w:val="24"/>
        </w:rPr>
        <w:t xml:space="preserve"> </w:t>
      </w:r>
    </w:p>
    <w:p w14:paraId="123A4612" w14:textId="77777777" w:rsidR="00F53738" w:rsidRPr="00D23616" w:rsidRDefault="00400561">
      <w:pPr>
        <w:rPr>
          <w:b/>
          <w:sz w:val="24"/>
          <w:szCs w:val="24"/>
        </w:rPr>
      </w:pPr>
      <w:r w:rsidRPr="00D23616">
        <w:rPr>
          <w:b/>
          <w:sz w:val="24"/>
          <w:szCs w:val="24"/>
        </w:rPr>
        <w:t>2</w:t>
      </w:r>
      <w:r w:rsidR="00962C2B" w:rsidRPr="00D23616">
        <w:rPr>
          <w:b/>
          <w:sz w:val="24"/>
          <w:szCs w:val="24"/>
        </w:rPr>
        <w:t>/ La situation</w:t>
      </w:r>
    </w:p>
    <w:p w14:paraId="609ECB8C" w14:textId="77777777" w:rsidR="00D41586" w:rsidRPr="00D23616" w:rsidRDefault="00400561" w:rsidP="00D26592">
      <w:pPr>
        <w:pStyle w:val="Paragraphedeliste"/>
        <w:numPr>
          <w:ilvl w:val="0"/>
          <w:numId w:val="2"/>
        </w:numPr>
        <w:rPr>
          <w:b/>
          <w:sz w:val="24"/>
          <w:szCs w:val="24"/>
        </w:rPr>
      </w:pPr>
      <w:r w:rsidRPr="00D23616">
        <w:rPr>
          <w:b/>
          <w:sz w:val="24"/>
          <w:szCs w:val="24"/>
        </w:rPr>
        <w:t>La baisse des populations d’</w:t>
      </w:r>
      <w:r w:rsidR="00D41586" w:rsidRPr="00D23616">
        <w:rPr>
          <w:b/>
          <w:sz w:val="24"/>
          <w:szCs w:val="24"/>
        </w:rPr>
        <w:t>abeilles et autr</w:t>
      </w:r>
      <w:r w:rsidRPr="00D23616">
        <w:rPr>
          <w:b/>
          <w:sz w:val="24"/>
          <w:szCs w:val="24"/>
        </w:rPr>
        <w:t>es pollinisateurs, chiffres,</w:t>
      </w:r>
      <w:r w:rsidR="00D41586" w:rsidRPr="00D23616">
        <w:rPr>
          <w:b/>
          <w:sz w:val="24"/>
          <w:szCs w:val="24"/>
        </w:rPr>
        <w:t xml:space="preserve"> conséquences et enjeux économiques</w:t>
      </w:r>
    </w:p>
    <w:p w14:paraId="46F39DBD" w14:textId="77777777" w:rsidR="00D41586" w:rsidRPr="00D23616" w:rsidRDefault="00D41586" w:rsidP="00D26592">
      <w:pPr>
        <w:pStyle w:val="Paragraphedeliste"/>
        <w:numPr>
          <w:ilvl w:val="0"/>
          <w:numId w:val="2"/>
        </w:numPr>
        <w:rPr>
          <w:b/>
          <w:sz w:val="24"/>
          <w:szCs w:val="24"/>
        </w:rPr>
      </w:pPr>
      <w:r w:rsidRPr="00D23616">
        <w:rPr>
          <w:b/>
          <w:sz w:val="24"/>
          <w:szCs w:val="24"/>
        </w:rPr>
        <w:t xml:space="preserve">Les règlementations </w:t>
      </w:r>
    </w:p>
    <w:p w14:paraId="0AF73A60" w14:textId="77777777" w:rsidR="00A50171" w:rsidRPr="00962C2B" w:rsidRDefault="00D41586" w:rsidP="00A822B9">
      <w:pPr>
        <w:pStyle w:val="Paragraphedeliste"/>
        <w:numPr>
          <w:ilvl w:val="0"/>
          <w:numId w:val="2"/>
        </w:numPr>
        <w:jc w:val="both"/>
        <w:rPr>
          <w:b/>
          <w:i/>
          <w:sz w:val="24"/>
          <w:szCs w:val="24"/>
        </w:rPr>
      </w:pPr>
      <w:r w:rsidRPr="00D23616">
        <w:rPr>
          <w:b/>
          <w:sz w:val="24"/>
          <w:szCs w:val="24"/>
        </w:rPr>
        <w:t>Les plans d’actions gouverne</w:t>
      </w:r>
      <w:r w:rsidR="00EB5405" w:rsidRPr="00D23616">
        <w:rPr>
          <w:b/>
          <w:sz w:val="24"/>
          <w:szCs w:val="24"/>
        </w:rPr>
        <w:t xml:space="preserve">mentaux </w:t>
      </w:r>
      <w:r w:rsidR="00D26592" w:rsidRPr="00D23616">
        <w:rPr>
          <w:b/>
          <w:sz w:val="24"/>
          <w:szCs w:val="24"/>
        </w:rPr>
        <w:t>sur</w:t>
      </w:r>
      <w:r w:rsidR="00EB5405" w:rsidRPr="00D23616">
        <w:rPr>
          <w:b/>
          <w:sz w:val="24"/>
          <w:szCs w:val="24"/>
        </w:rPr>
        <w:t xml:space="preserve"> « l’abeille, </w:t>
      </w:r>
      <w:r w:rsidR="00400561" w:rsidRPr="00D23616">
        <w:rPr>
          <w:b/>
          <w:sz w:val="24"/>
          <w:szCs w:val="24"/>
        </w:rPr>
        <w:t>grande cause</w:t>
      </w:r>
      <w:r w:rsidR="00EB5405" w:rsidRPr="00D23616">
        <w:rPr>
          <w:b/>
          <w:sz w:val="24"/>
          <w:szCs w:val="24"/>
        </w:rPr>
        <w:t xml:space="preserve"> national</w:t>
      </w:r>
      <w:r w:rsidR="00400561" w:rsidRPr="00D23616">
        <w:rPr>
          <w:b/>
          <w:sz w:val="24"/>
          <w:szCs w:val="24"/>
        </w:rPr>
        <w:t>e</w:t>
      </w:r>
      <w:r w:rsidR="00EB5405" w:rsidRPr="00D23616">
        <w:rPr>
          <w:b/>
          <w:sz w:val="24"/>
          <w:szCs w:val="24"/>
        </w:rPr>
        <w:t> </w:t>
      </w:r>
      <w:r w:rsidR="00EB5405" w:rsidRPr="00A50171">
        <w:rPr>
          <w:sz w:val="24"/>
          <w:szCs w:val="24"/>
        </w:rPr>
        <w:t xml:space="preserve">» </w:t>
      </w:r>
    </w:p>
    <w:p w14:paraId="498718C4" w14:textId="77777777" w:rsidR="00962C2B" w:rsidRPr="00D23616" w:rsidRDefault="00962C2B" w:rsidP="00962C2B">
      <w:pPr>
        <w:jc w:val="both"/>
        <w:rPr>
          <w:i/>
          <w:sz w:val="24"/>
          <w:szCs w:val="24"/>
        </w:rPr>
      </w:pPr>
      <w:r w:rsidRPr="00D23616">
        <w:rPr>
          <w:i/>
          <w:sz w:val="24"/>
          <w:szCs w:val="24"/>
        </w:rPr>
        <w:t>Michel ROYER, SECF</w:t>
      </w:r>
      <w:r w:rsidR="004F5425" w:rsidRPr="00D23616">
        <w:rPr>
          <w:i/>
          <w:sz w:val="24"/>
          <w:szCs w:val="24"/>
        </w:rPr>
        <w:t xml:space="preserve"> </w:t>
      </w:r>
    </w:p>
    <w:p w14:paraId="5ECDF144" w14:textId="77777777" w:rsidR="00F53738" w:rsidRDefault="00400561">
      <w:pPr>
        <w:rPr>
          <w:sz w:val="24"/>
          <w:szCs w:val="24"/>
        </w:rPr>
      </w:pPr>
      <w:r w:rsidRPr="00D23616">
        <w:rPr>
          <w:b/>
          <w:sz w:val="24"/>
          <w:szCs w:val="24"/>
        </w:rPr>
        <w:lastRenderedPageBreak/>
        <w:t>3</w:t>
      </w:r>
      <w:r w:rsidR="00EB5405" w:rsidRPr="00D23616">
        <w:rPr>
          <w:b/>
          <w:sz w:val="24"/>
          <w:szCs w:val="24"/>
        </w:rPr>
        <w:t xml:space="preserve">/ </w:t>
      </w:r>
      <w:r w:rsidRPr="00D23616">
        <w:rPr>
          <w:b/>
          <w:sz w:val="24"/>
          <w:szCs w:val="24"/>
        </w:rPr>
        <w:t>La pollinisation :</w:t>
      </w:r>
      <w:r w:rsidR="00F53738" w:rsidRPr="00D23616">
        <w:rPr>
          <w:b/>
          <w:sz w:val="24"/>
          <w:szCs w:val="24"/>
        </w:rPr>
        <w:t xml:space="preserve"> rappel de biologie</w:t>
      </w:r>
      <w:r w:rsidR="000700C3">
        <w:rPr>
          <w:sz w:val="24"/>
          <w:szCs w:val="24"/>
        </w:rPr>
        <w:t> (</w:t>
      </w:r>
      <w:r w:rsidR="00A714F7" w:rsidRPr="0008259E">
        <w:rPr>
          <w:sz w:val="24"/>
          <w:szCs w:val="24"/>
        </w:rPr>
        <w:t xml:space="preserve">en </w:t>
      </w:r>
      <w:r w:rsidR="00F020D7" w:rsidRPr="0008259E">
        <w:rPr>
          <w:sz w:val="24"/>
          <w:szCs w:val="24"/>
        </w:rPr>
        <w:t xml:space="preserve">attente </w:t>
      </w:r>
      <w:r w:rsidR="0008259E">
        <w:rPr>
          <w:sz w:val="24"/>
          <w:szCs w:val="24"/>
        </w:rPr>
        <w:t xml:space="preserve">de </w:t>
      </w:r>
      <w:r w:rsidR="00F020D7" w:rsidRPr="0008259E">
        <w:rPr>
          <w:sz w:val="24"/>
          <w:szCs w:val="24"/>
        </w:rPr>
        <w:t>confirmation</w:t>
      </w:r>
      <w:r w:rsidR="00A714F7" w:rsidRPr="0008259E">
        <w:rPr>
          <w:sz w:val="24"/>
          <w:szCs w:val="24"/>
        </w:rPr>
        <w:t xml:space="preserve"> conférencier</w:t>
      </w:r>
      <w:r w:rsidR="000700C3">
        <w:rPr>
          <w:sz w:val="24"/>
          <w:szCs w:val="24"/>
        </w:rPr>
        <w:t>)</w:t>
      </w:r>
    </w:p>
    <w:p w14:paraId="1DADA448" w14:textId="77777777" w:rsidR="00DD66DD" w:rsidRPr="00DD66DD" w:rsidRDefault="00400561" w:rsidP="00DD66DD">
      <w:pPr>
        <w:rPr>
          <w:rFonts w:ascii="Arial" w:hAnsi="Arial" w:cs="Arial"/>
          <w:b/>
          <w:color w:val="222222"/>
          <w:shd w:val="clear" w:color="auto" w:fill="FFFFFF"/>
        </w:rPr>
      </w:pPr>
      <w:r w:rsidRPr="00D23616">
        <w:rPr>
          <w:b/>
          <w:sz w:val="24"/>
          <w:szCs w:val="24"/>
        </w:rPr>
        <w:t>4</w:t>
      </w:r>
      <w:r w:rsidR="00EB5405" w:rsidRPr="00D23616">
        <w:rPr>
          <w:b/>
          <w:sz w:val="24"/>
          <w:szCs w:val="24"/>
        </w:rPr>
        <w:t xml:space="preserve">/ </w:t>
      </w:r>
      <w:r w:rsidR="00DD66DD" w:rsidRPr="00DD66DD">
        <w:rPr>
          <w:rFonts w:ascii="Arial" w:hAnsi="Arial" w:cs="Arial"/>
          <w:b/>
          <w:color w:val="222222"/>
          <w:shd w:val="clear" w:color="auto" w:fill="FFFFFF"/>
        </w:rPr>
        <w:t>L'abeille e</w:t>
      </w:r>
      <w:r w:rsidR="00DD66DD">
        <w:rPr>
          <w:rFonts w:ascii="Arial" w:hAnsi="Arial" w:cs="Arial"/>
          <w:b/>
          <w:color w:val="222222"/>
          <w:shd w:val="clear" w:color="auto" w:fill="FFFFFF"/>
        </w:rPr>
        <w:t>t ses extraordinaires capacités</w:t>
      </w:r>
      <w:r w:rsidR="00DD66DD" w:rsidRPr="00DD66DD">
        <w:rPr>
          <w:rFonts w:ascii="Arial" w:hAnsi="Arial" w:cs="Arial"/>
          <w:b/>
          <w:color w:val="222222"/>
          <w:shd w:val="clear" w:color="auto" w:fill="FFFFFF"/>
        </w:rPr>
        <w:t>: une merveille d'évolution</w:t>
      </w:r>
    </w:p>
    <w:p w14:paraId="29842B2F" w14:textId="77777777" w:rsidR="00F6527C" w:rsidRPr="00D23616" w:rsidRDefault="007A5E5B" w:rsidP="00DD66DD">
      <w:pPr>
        <w:rPr>
          <w:i/>
          <w:sz w:val="24"/>
          <w:szCs w:val="24"/>
        </w:rPr>
      </w:pPr>
      <w:r w:rsidRPr="00D23616">
        <w:rPr>
          <w:i/>
          <w:sz w:val="24"/>
          <w:szCs w:val="24"/>
        </w:rPr>
        <w:t>C</w:t>
      </w:r>
      <w:r w:rsidR="000700C3" w:rsidRPr="00D23616">
        <w:rPr>
          <w:i/>
          <w:sz w:val="24"/>
          <w:szCs w:val="24"/>
        </w:rPr>
        <w:t>hristophe</w:t>
      </w:r>
      <w:r w:rsidRPr="00D23616">
        <w:rPr>
          <w:i/>
          <w:sz w:val="24"/>
          <w:szCs w:val="24"/>
        </w:rPr>
        <w:t xml:space="preserve"> C</w:t>
      </w:r>
      <w:r w:rsidR="00C02D84">
        <w:rPr>
          <w:i/>
          <w:sz w:val="24"/>
          <w:szCs w:val="24"/>
        </w:rPr>
        <w:t>ORDELLA</w:t>
      </w:r>
      <w:r w:rsidR="00F6527C" w:rsidRPr="00D23616">
        <w:rPr>
          <w:i/>
          <w:sz w:val="24"/>
          <w:szCs w:val="24"/>
        </w:rPr>
        <w:t xml:space="preserve">, </w:t>
      </w:r>
      <w:r w:rsidR="00F6527C" w:rsidRPr="00D23616">
        <w:rPr>
          <w:rFonts w:ascii="Calibri" w:hAnsi="Calibri" w:cs="Calibri"/>
          <w:i/>
        </w:rPr>
        <w:t>Professeur, Sc. des Aliments, Université Laval, Québec</w:t>
      </w:r>
    </w:p>
    <w:p w14:paraId="4E79796C" w14:textId="77777777" w:rsidR="00EB5405" w:rsidRPr="00D23616" w:rsidRDefault="001C2911" w:rsidP="008A50CB">
      <w:pPr>
        <w:rPr>
          <w:b/>
          <w:sz w:val="24"/>
          <w:szCs w:val="24"/>
        </w:rPr>
      </w:pPr>
      <w:r w:rsidRPr="00D23616">
        <w:rPr>
          <w:b/>
          <w:sz w:val="24"/>
          <w:szCs w:val="24"/>
        </w:rPr>
        <w:t>5</w:t>
      </w:r>
      <w:r w:rsidR="00EB5405" w:rsidRPr="00D23616">
        <w:rPr>
          <w:b/>
          <w:sz w:val="24"/>
          <w:szCs w:val="24"/>
        </w:rPr>
        <w:t xml:space="preserve">/ </w:t>
      </w:r>
      <w:r w:rsidR="00D26592" w:rsidRPr="00D23616">
        <w:rPr>
          <w:b/>
          <w:sz w:val="24"/>
          <w:szCs w:val="24"/>
        </w:rPr>
        <w:t>L’abeille sentinelle</w:t>
      </w:r>
      <w:r w:rsidR="00EB5405" w:rsidRPr="00D23616">
        <w:rPr>
          <w:b/>
          <w:sz w:val="24"/>
          <w:szCs w:val="24"/>
        </w:rPr>
        <w:t xml:space="preserve">, observatoire de la santé </w:t>
      </w:r>
      <w:r w:rsidR="00D26592" w:rsidRPr="00D23616">
        <w:rPr>
          <w:b/>
          <w:sz w:val="24"/>
          <w:szCs w:val="24"/>
        </w:rPr>
        <w:t xml:space="preserve">de la ruche et </w:t>
      </w:r>
      <w:r w:rsidR="00EB5405" w:rsidRPr="00D23616">
        <w:rPr>
          <w:b/>
          <w:sz w:val="24"/>
          <w:szCs w:val="24"/>
        </w:rPr>
        <w:t>de la biodiversité</w:t>
      </w:r>
      <w:r w:rsidR="008A50CB" w:rsidRPr="00D23616">
        <w:rPr>
          <w:b/>
          <w:sz w:val="24"/>
          <w:szCs w:val="24"/>
        </w:rPr>
        <w:t xml:space="preserve"> </w:t>
      </w:r>
    </w:p>
    <w:p w14:paraId="25340BCA" w14:textId="77777777" w:rsidR="000700C3" w:rsidRPr="00D23616" w:rsidRDefault="000700C3" w:rsidP="008A50CB">
      <w:pPr>
        <w:rPr>
          <w:i/>
          <w:sz w:val="24"/>
          <w:szCs w:val="24"/>
        </w:rPr>
      </w:pPr>
      <w:r w:rsidRPr="00D23616">
        <w:rPr>
          <w:i/>
          <w:sz w:val="24"/>
          <w:szCs w:val="24"/>
        </w:rPr>
        <w:t>Kim NGUYEN, Bee</w:t>
      </w:r>
      <w:r w:rsidR="0008259E" w:rsidRPr="00D23616">
        <w:rPr>
          <w:i/>
          <w:sz w:val="24"/>
          <w:szCs w:val="24"/>
        </w:rPr>
        <w:t>O</w:t>
      </w:r>
      <w:r w:rsidRPr="00D23616">
        <w:rPr>
          <w:i/>
          <w:sz w:val="24"/>
          <w:szCs w:val="24"/>
        </w:rPr>
        <w:t xml:space="preserve">Diversity </w:t>
      </w:r>
    </w:p>
    <w:p w14:paraId="58B4F8E8" w14:textId="77777777" w:rsidR="00D41586" w:rsidRPr="00D23616" w:rsidRDefault="001C2911">
      <w:pPr>
        <w:rPr>
          <w:b/>
          <w:sz w:val="24"/>
          <w:szCs w:val="24"/>
        </w:rPr>
      </w:pPr>
      <w:r w:rsidRPr="00D23616">
        <w:rPr>
          <w:b/>
          <w:sz w:val="24"/>
          <w:szCs w:val="24"/>
        </w:rPr>
        <w:t>6</w:t>
      </w:r>
      <w:r w:rsidR="00EB5405" w:rsidRPr="00D23616">
        <w:rPr>
          <w:b/>
          <w:sz w:val="24"/>
          <w:szCs w:val="24"/>
        </w:rPr>
        <w:t xml:space="preserve">/ </w:t>
      </w:r>
      <w:r w:rsidR="00F53738" w:rsidRPr="00D23616">
        <w:rPr>
          <w:b/>
          <w:sz w:val="24"/>
          <w:szCs w:val="24"/>
        </w:rPr>
        <w:t>Les  menaces </w:t>
      </w:r>
      <w:r w:rsidRPr="00D23616">
        <w:rPr>
          <w:b/>
          <w:sz w:val="24"/>
          <w:szCs w:val="24"/>
        </w:rPr>
        <w:t xml:space="preserve">pesant </w:t>
      </w:r>
      <w:r w:rsidR="00EB5405" w:rsidRPr="00D23616">
        <w:rPr>
          <w:b/>
          <w:sz w:val="24"/>
          <w:szCs w:val="24"/>
        </w:rPr>
        <w:t xml:space="preserve">sur </w:t>
      </w:r>
      <w:r w:rsidR="00A714F7" w:rsidRPr="00D23616">
        <w:rPr>
          <w:b/>
          <w:sz w:val="24"/>
          <w:szCs w:val="24"/>
        </w:rPr>
        <w:t>la pollinisation</w:t>
      </w:r>
      <w:r w:rsidR="00F53738" w:rsidRPr="00D23616">
        <w:rPr>
          <w:b/>
          <w:sz w:val="24"/>
          <w:szCs w:val="24"/>
        </w:rPr>
        <w:t xml:space="preserve">: </w:t>
      </w:r>
    </w:p>
    <w:p w14:paraId="31BDC2C9" w14:textId="77777777" w:rsidR="00D41586" w:rsidRPr="00D23616" w:rsidRDefault="00F53738" w:rsidP="00EB5405">
      <w:pPr>
        <w:pStyle w:val="Paragraphedeliste"/>
        <w:numPr>
          <w:ilvl w:val="0"/>
          <w:numId w:val="1"/>
        </w:numPr>
        <w:rPr>
          <w:b/>
          <w:sz w:val="24"/>
          <w:szCs w:val="24"/>
        </w:rPr>
      </w:pPr>
      <w:r w:rsidRPr="00D23616">
        <w:rPr>
          <w:b/>
          <w:sz w:val="24"/>
          <w:szCs w:val="24"/>
        </w:rPr>
        <w:t>le déficit de nourriture des abeilles en hiver</w:t>
      </w:r>
    </w:p>
    <w:p w14:paraId="57E65F14" w14:textId="77777777" w:rsidR="00962C2B" w:rsidRDefault="00D41586" w:rsidP="00EB5405">
      <w:pPr>
        <w:pStyle w:val="Paragraphedeliste"/>
        <w:numPr>
          <w:ilvl w:val="0"/>
          <w:numId w:val="1"/>
        </w:numPr>
        <w:rPr>
          <w:sz w:val="24"/>
          <w:szCs w:val="24"/>
        </w:rPr>
      </w:pPr>
      <w:r w:rsidRPr="00D23616">
        <w:rPr>
          <w:b/>
          <w:sz w:val="24"/>
          <w:szCs w:val="24"/>
        </w:rPr>
        <w:t>les</w:t>
      </w:r>
      <w:r w:rsidR="001C2911" w:rsidRPr="00D23616">
        <w:rPr>
          <w:b/>
          <w:sz w:val="24"/>
          <w:szCs w:val="24"/>
        </w:rPr>
        <w:t xml:space="preserve"> </w:t>
      </w:r>
      <w:r w:rsidR="00F53738" w:rsidRPr="00D23616">
        <w:rPr>
          <w:b/>
          <w:sz w:val="24"/>
          <w:szCs w:val="24"/>
        </w:rPr>
        <w:t>menace</w:t>
      </w:r>
      <w:r w:rsidRPr="00D23616">
        <w:rPr>
          <w:b/>
          <w:sz w:val="24"/>
          <w:szCs w:val="24"/>
        </w:rPr>
        <w:t>s</w:t>
      </w:r>
      <w:r w:rsidR="00F53738" w:rsidRPr="00D23616">
        <w:rPr>
          <w:b/>
          <w:sz w:val="24"/>
          <w:szCs w:val="24"/>
        </w:rPr>
        <w:t xml:space="preserve"> extérieure</w:t>
      </w:r>
      <w:r w:rsidRPr="00D23616">
        <w:rPr>
          <w:b/>
          <w:sz w:val="24"/>
          <w:szCs w:val="24"/>
        </w:rPr>
        <w:t xml:space="preserve">s : </w:t>
      </w:r>
      <w:r w:rsidR="00962C2B" w:rsidRPr="00D23616">
        <w:rPr>
          <w:b/>
          <w:sz w:val="24"/>
          <w:szCs w:val="24"/>
        </w:rPr>
        <w:t xml:space="preserve">stress chimique, </w:t>
      </w:r>
      <w:r w:rsidR="00F53738" w:rsidRPr="00D23616">
        <w:rPr>
          <w:b/>
          <w:sz w:val="24"/>
          <w:szCs w:val="24"/>
        </w:rPr>
        <w:t>frelon asiatique</w:t>
      </w:r>
      <w:r w:rsidR="00EB5405" w:rsidRPr="00D23616">
        <w:rPr>
          <w:b/>
          <w:sz w:val="24"/>
          <w:szCs w:val="24"/>
        </w:rPr>
        <w:t xml:space="preserve">, </w:t>
      </w:r>
      <w:r w:rsidR="00962C2B" w:rsidRPr="00D23616">
        <w:rPr>
          <w:b/>
          <w:sz w:val="24"/>
          <w:szCs w:val="24"/>
        </w:rPr>
        <w:t>varroa et virus</w:t>
      </w:r>
      <w:r w:rsidR="00962C2B">
        <w:rPr>
          <w:sz w:val="24"/>
          <w:szCs w:val="24"/>
        </w:rPr>
        <w:t xml:space="preserve"> associés</w:t>
      </w:r>
    </w:p>
    <w:p w14:paraId="3BDA55BC" w14:textId="77777777" w:rsidR="008A50CB" w:rsidRPr="00D23616" w:rsidRDefault="00962C2B" w:rsidP="00962C2B">
      <w:pPr>
        <w:rPr>
          <w:i/>
          <w:sz w:val="24"/>
          <w:szCs w:val="24"/>
        </w:rPr>
      </w:pPr>
      <w:r w:rsidRPr="00D23616">
        <w:rPr>
          <w:i/>
          <w:sz w:val="24"/>
          <w:szCs w:val="24"/>
        </w:rPr>
        <w:t>Eric LELONG, FNSEA-INTERAPI</w:t>
      </w:r>
      <w:r w:rsidR="00A714F7" w:rsidRPr="00D23616">
        <w:rPr>
          <w:i/>
          <w:sz w:val="24"/>
          <w:szCs w:val="24"/>
        </w:rPr>
        <w:t xml:space="preserve"> </w:t>
      </w:r>
    </w:p>
    <w:p w14:paraId="4217F479" w14:textId="77777777" w:rsidR="0021702F" w:rsidRPr="006520DC" w:rsidRDefault="001C2911">
      <w:pPr>
        <w:rPr>
          <w:rFonts w:ascii="Arial" w:hAnsi="Arial" w:cs="Arial"/>
          <w:b/>
          <w:color w:val="222222"/>
          <w:shd w:val="clear" w:color="auto" w:fill="FFFFFF"/>
        </w:rPr>
      </w:pPr>
      <w:r w:rsidRPr="00D23616">
        <w:rPr>
          <w:b/>
          <w:sz w:val="24"/>
          <w:szCs w:val="24"/>
        </w:rPr>
        <w:t>8</w:t>
      </w:r>
      <w:r w:rsidR="00EB5405" w:rsidRPr="00D23616">
        <w:rPr>
          <w:b/>
          <w:sz w:val="24"/>
          <w:szCs w:val="24"/>
        </w:rPr>
        <w:t xml:space="preserve">/ </w:t>
      </w:r>
      <w:r w:rsidR="0021702F">
        <w:rPr>
          <w:rFonts w:ascii="Arial" w:hAnsi="Arial" w:cs="Arial"/>
          <w:color w:val="222222"/>
          <w:sz w:val="11"/>
          <w:szCs w:val="11"/>
          <w:shd w:val="clear" w:color="auto" w:fill="FFFFFF"/>
        </w:rPr>
        <w:t> </w:t>
      </w:r>
      <w:r w:rsidR="006520DC">
        <w:rPr>
          <w:rFonts w:ascii="Arial" w:hAnsi="Arial" w:cs="Arial"/>
          <w:color w:val="222222"/>
          <w:sz w:val="11"/>
          <w:szCs w:val="11"/>
          <w:shd w:val="clear" w:color="auto" w:fill="FFFFFF"/>
        </w:rPr>
        <w:t> </w:t>
      </w:r>
      <w:r w:rsidR="006520DC" w:rsidRPr="006520DC">
        <w:rPr>
          <w:rFonts w:ascii="Arial" w:hAnsi="Arial" w:cs="Arial"/>
          <w:b/>
          <w:color w:val="222222"/>
          <w:shd w:val="clear" w:color="auto" w:fill="FFFFFF"/>
        </w:rPr>
        <w:t>Les analyses de résidus de pesticides dans les matrices apicoles (abeilles et produits de la ruche)</w:t>
      </w:r>
    </w:p>
    <w:p w14:paraId="2C0AA45E" w14:textId="77777777" w:rsidR="0021702F" w:rsidRPr="006520DC" w:rsidRDefault="0021702F">
      <w:pPr>
        <w:rPr>
          <w:rFonts w:cstheme="minorHAnsi"/>
          <w:i/>
        </w:rPr>
      </w:pPr>
      <w:r w:rsidRPr="0021702F">
        <w:rPr>
          <w:i/>
          <w:sz w:val="24"/>
          <w:szCs w:val="24"/>
        </w:rPr>
        <w:t>Anne Claire MARTEL</w:t>
      </w:r>
      <w:r w:rsidRPr="006520DC">
        <w:rPr>
          <w:rFonts w:cstheme="minorHAnsi"/>
          <w:i/>
        </w:rPr>
        <w:t xml:space="preserve">, </w:t>
      </w:r>
      <w:r w:rsidR="006520DC" w:rsidRPr="006520DC">
        <w:rPr>
          <w:rFonts w:cstheme="minorHAnsi"/>
          <w:color w:val="222222"/>
          <w:shd w:val="clear" w:color="auto" w:fill="FFFFFF"/>
        </w:rPr>
        <w:t>Chargée de projet sur les contaminants chimiques à l’Anses, Laboratoire de Sophia Antipolis, Unité de Pathologie de l’Abeille</w:t>
      </w:r>
    </w:p>
    <w:p w14:paraId="2F507EE5" w14:textId="77777777" w:rsidR="00EE7416" w:rsidRPr="00D23616" w:rsidRDefault="001C2911">
      <w:pPr>
        <w:rPr>
          <w:b/>
          <w:i/>
          <w:sz w:val="24"/>
          <w:szCs w:val="24"/>
        </w:rPr>
      </w:pPr>
      <w:r w:rsidRPr="00D23616">
        <w:rPr>
          <w:b/>
          <w:sz w:val="24"/>
          <w:szCs w:val="24"/>
        </w:rPr>
        <w:t>9</w:t>
      </w:r>
      <w:r w:rsidR="00EB5405" w:rsidRPr="00D23616">
        <w:rPr>
          <w:b/>
          <w:sz w:val="24"/>
          <w:szCs w:val="24"/>
        </w:rPr>
        <w:t xml:space="preserve">/ </w:t>
      </w:r>
      <w:r w:rsidR="00EE7416" w:rsidRPr="00D23616">
        <w:rPr>
          <w:rFonts w:ascii="Arial" w:hAnsi="Arial" w:cs="Arial"/>
          <w:b/>
          <w:color w:val="222222"/>
          <w:shd w:val="clear" w:color="auto" w:fill="FFFFFF"/>
        </w:rPr>
        <w:t> Evolution des méthodes d’évaluation des produits agro-pharmaceutiques</w:t>
      </w:r>
      <w:r w:rsidR="004F5425" w:rsidRPr="00D23616">
        <w:rPr>
          <w:b/>
          <w:i/>
          <w:sz w:val="24"/>
          <w:szCs w:val="24"/>
        </w:rPr>
        <w:t xml:space="preserve"> </w:t>
      </w:r>
    </w:p>
    <w:p w14:paraId="3E20DB60" w14:textId="77777777" w:rsidR="004F5425" w:rsidRPr="00D23616" w:rsidRDefault="004F5425">
      <w:pPr>
        <w:rPr>
          <w:i/>
          <w:sz w:val="24"/>
          <w:szCs w:val="24"/>
        </w:rPr>
      </w:pPr>
      <w:r w:rsidRPr="00D23616">
        <w:rPr>
          <w:i/>
          <w:sz w:val="24"/>
          <w:szCs w:val="24"/>
        </w:rPr>
        <w:t>He</w:t>
      </w:r>
      <w:r w:rsidR="00350B99" w:rsidRPr="00D23616">
        <w:rPr>
          <w:i/>
          <w:sz w:val="24"/>
          <w:szCs w:val="24"/>
        </w:rPr>
        <w:t>r</w:t>
      </w:r>
      <w:r w:rsidRPr="00D23616">
        <w:rPr>
          <w:i/>
          <w:sz w:val="24"/>
          <w:szCs w:val="24"/>
        </w:rPr>
        <w:t xml:space="preserve">vé GIFFARD, TestApi </w:t>
      </w:r>
    </w:p>
    <w:p w14:paraId="0D8CD6F5" w14:textId="77777777" w:rsidR="00F020D7" w:rsidRPr="00D23616" w:rsidRDefault="00D41586">
      <w:pPr>
        <w:rPr>
          <w:b/>
          <w:sz w:val="24"/>
          <w:szCs w:val="24"/>
        </w:rPr>
      </w:pPr>
      <w:r w:rsidRPr="00D23616">
        <w:rPr>
          <w:b/>
          <w:sz w:val="24"/>
          <w:szCs w:val="24"/>
        </w:rPr>
        <w:t>Table ronde</w:t>
      </w:r>
      <w:r w:rsidR="002E21FD" w:rsidRPr="00D23616">
        <w:rPr>
          <w:b/>
          <w:sz w:val="24"/>
          <w:szCs w:val="24"/>
        </w:rPr>
        <w:t xml:space="preserve"> animée </w:t>
      </w:r>
      <w:r w:rsidR="00F020D7" w:rsidRPr="00D23616">
        <w:rPr>
          <w:b/>
          <w:sz w:val="24"/>
          <w:szCs w:val="24"/>
        </w:rPr>
        <w:t>par Brigitte Laquièze et</w:t>
      </w:r>
      <w:r w:rsidR="002E21FD" w:rsidRPr="00D23616">
        <w:rPr>
          <w:b/>
          <w:sz w:val="24"/>
          <w:szCs w:val="24"/>
        </w:rPr>
        <w:t xml:space="preserve"> Philippe Girardon</w:t>
      </w:r>
    </w:p>
    <w:p w14:paraId="6F1F29C0" w14:textId="77777777" w:rsidR="00F020D7" w:rsidRPr="00F020D7" w:rsidRDefault="00F020D7">
      <w:pPr>
        <w:rPr>
          <w:sz w:val="24"/>
          <w:szCs w:val="24"/>
        </w:rPr>
      </w:pPr>
      <w:r>
        <w:rPr>
          <w:sz w:val="24"/>
          <w:szCs w:val="24"/>
        </w:rPr>
        <w:t>Autres participants en attente</w:t>
      </w:r>
    </w:p>
    <w:p w14:paraId="1991A629" w14:textId="77777777" w:rsidR="004323EC" w:rsidRPr="00D23616" w:rsidRDefault="00A714F7">
      <w:pPr>
        <w:rPr>
          <w:b/>
          <w:sz w:val="24"/>
          <w:szCs w:val="24"/>
        </w:rPr>
      </w:pPr>
      <w:r w:rsidRPr="00D23616">
        <w:rPr>
          <w:b/>
          <w:color w:val="FF0000"/>
          <w:sz w:val="24"/>
          <w:szCs w:val="24"/>
        </w:rPr>
        <w:t xml:space="preserve"> </w:t>
      </w:r>
      <w:r w:rsidR="002E21FD" w:rsidRPr="00D23616">
        <w:rPr>
          <w:b/>
          <w:sz w:val="24"/>
          <w:szCs w:val="24"/>
        </w:rPr>
        <w:t>C</w:t>
      </w:r>
      <w:r w:rsidR="00D41586" w:rsidRPr="00D23616">
        <w:rPr>
          <w:b/>
          <w:sz w:val="24"/>
          <w:szCs w:val="24"/>
        </w:rPr>
        <w:t>onclusions</w:t>
      </w:r>
    </w:p>
    <w:p w14:paraId="03A02CAB" w14:textId="77777777" w:rsidR="00772404" w:rsidRDefault="00772404" w:rsidP="00772404">
      <w:pPr>
        <w:rPr>
          <w:rFonts w:cstheme="minorHAnsi"/>
          <w:sz w:val="24"/>
          <w:szCs w:val="24"/>
        </w:rPr>
      </w:pPr>
      <w:r w:rsidRPr="002E21FD">
        <w:rPr>
          <w:rFonts w:cstheme="minorHAnsi"/>
          <w:b/>
          <w:sz w:val="24"/>
          <w:szCs w:val="24"/>
        </w:rPr>
        <w:t>Public concerné</w:t>
      </w:r>
      <w:r w:rsidRPr="002E21FD">
        <w:rPr>
          <w:rFonts w:cstheme="minorHAnsi"/>
          <w:sz w:val="24"/>
          <w:szCs w:val="24"/>
        </w:rPr>
        <w:t> : Apiculteurs, filières apicoles, associations de producteurs, laboratoires publics et privés, industrie alimentaire, administration.</w:t>
      </w:r>
    </w:p>
    <w:p w14:paraId="32DE5152" w14:textId="77777777" w:rsidR="004323EC" w:rsidRPr="002E21FD" w:rsidRDefault="004323EC" w:rsidP="00772404">
      <w:pPr>
        <w:rPr>
          <w:rFonts w:cstheme="minorHAnsi"/>
          <w:sz w:val="24"/>
          <w:szCs w:val="24"/>
        </w:rPr>
      </w:pPr>
      <w:r>
        <w:rPr>
          <w:rFonts w:cstheme="minorHAnsi"/>
          <w:sz w:val="24"/>
          <w:szCs w:val="24"/>
        </w:rPr>
        <w:t xml:space="preserve">                                                </w:t>
      </w:r>
      <w:r w:rsidR="008527B3">
        <w:rPr>
          <w:rFonts w:cstheme="minorHAnsi"/>
          <w:noProof/>
          <w:sz w:val="24"/>
          <w:szCs w:val="24"/>
          <w:lang w:eastAsia="fr-FR"/>
        </w:rPr>
        <w:drawing>
          <wp:inline distT="0" distB="0" distL="0" distR="0" wp14:anchorId="0FD464F5" wp14:editId="6231BF87">
            <wp:extent cx="1285708" cy="1714222"/>
            <wp:effectExtent l="19050" t="0" r="0" b="0"/>
            <wp:docPr id="6" name="Image 2" descr="C:\Users\USER\Music\Downloads\Frelon asiatique 2022 11 18 P1710618 sirf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Music\Downloads\Frelon asiatique 2022 11 18 P1710618 sirf (2).jpeg"/>
                    <pic:cNvPicPr>
                      <a:picLocks noChangeAspect="1" noChangeArrowheads="1"/>
                    </pic:cNvPicPr>
                  </pic:nvPicPr>
                  <pic:blipFill>
                    <a:blip r:embed="rId10" cstate="print"/>
                    <a:srcRect/>
                    <a:stretch>
                      <a:fillRect/>
                    </a:stretch>
                  </pic:blipFill>
                  <pic:spPr bwMode="auto">
                    <a:xfrm>
                      <a:off x="0" y="0"/>
                      <a:ext cx="1286486" cy="1715259"/>
                    </a:xfrm>
                    <a:prstGeom prst="rect">
                      <a:avLst/>
                    </a:prstGeom>
                    <a:noFill/>
                    <a:ln w="9525">
                      <a:noFill/>
                      <a:miter lim="800000"/>
                      <a:headEnd/>
                      <a:tailEnd/>
                    </a:ln>
                  </pic:spPr>
                </pic:pic>
              </a:graphicData>
            </a:graphic>
          </wp:inline>
        </w:drawing>
      </w:r>
    </w:p>
    <w:p w14:paraId="15E28F48" w14:textId="77777777" w:rsidR="00772404" w:rsidRPr="002E21FD" w:rsidRDefault="00772404" w:rsidP="00772404">
      <w:pPr>
        <w:jc w:val="both"/>
        <w:rPr>
          <w:rFonts w:ascii="Calibri" w:hAnsi="Calibri" w:cs="Calibri"/>
          <w:sz w:val="24"/>
          <w:szCs w:val="24"/>
        </w:rPr>
      </w:pPr>
      <w:r w:rsidRPr="002E21FD">
        <w:rPr>
          <w:rFonts w:ascii="Calibri" w:hAnsi="Calibri" w:cs="Calibri"/>
          <w:b/>
          <w:sz w:val="24"/>
          <w:szCs w:val="24"/>
        </w:rPr>
        <w:t>Les conférences sont présentées sous l’entière responsabilité des conférenciers.</w:t>
      </w:r>
    </w:p>
    <w:p w14:paraId="2F9F847D" w14:textId="77777777" w:rsidR="00772404" w:rsidRPr="002E21FD" w:rsidRDefault="00772404" w:rsidP="00772404">
      <w:pPr>
        <w:rPr>
          <w:rFonts w:cstheme="minorHAnsi"/>
          <w:b/>
          <w:sz w:val="24"/>
          <w:szCs w:val="24"/>
        </w:rPr>
      </w:pPr>
      <w:r w:rsidRPr="002E21FD">
        <w:rPr>
          <w:rFonts w:cstheme="minorHAnsi"/>
          <w:b/>
          <w:sz w:val="24"/>
          <w:szCs w:val="24"/>
          <w:u w:val="single"/>
        </w:rPr>
        <w:t>Tarifs et inscription</w:t>
      </w:r>
      <w:r w:rsidRPr="002E21FD">
        <w:rPr>
          <w:rFonts w:cstheme="minorHAnsi"/>
          <w:b/>
          <w:sz w:val="24"/>
          <w:szCs w:val="24"/>
        </w:rPr>
        <w:t xml:space="preserve"> : </w:t>
      </w:r>
      <w:r w:rsidRPr="002E21FD">
        <w:rPr>
          <w:rFonts w:cstheme="minorHAnsi"/>
          <w:sz w:val="24"/>
          <w:szCs w:val="24"/>
        </w:rPr>
        <w:t>Inscription par</w:t>
      </w:r>
      <w:r w:rsidRPr="002E21FD">
        <w:rPr>
          <w:rFonts w:cstheme="minorHAnsi"/>
          <w:b/>
          <w:sz w:val="24"/>
          <w:szCs w:val="24"/>
        </w:rPr>
        <w:t xml:space="preserve"> WEEZEVENT en cliquant sur le lien</w:t>
      </w:r>
    </w:p>
    <w:p w14:paraId="15AA8641" w14:textId="77777777" w:rsidR="0008259E" w:rsidRDefault="00000000" w:rsidP="00772404">
      <w:pPr>
        <w:rPr>
          <w:rFonts w:cstheme="minorHAnsi"/>
          <w:sz w:val="28"/>
          <w:szCs w:val="28"/>
        </w:rPr>
      </w:pPr>
      <w:hyperlink r:id="rId11" w:history="1">
        <w:r w:rsidR="0008259E" w:rsidRPr="000B5C1D">
          <w:rPr>
            <w:rStyle w:val="Lienhypertexte"/>
            <w:rFonts w:cstheme="minorHAnsi"/>
            <w:sz w:val="28"/>
            <w:szCs w:val="28"/>
          </w:rPr>
          <w:t>https://my.weezevent.com/pollinisation-en-danger-role-des-abeilles-et-des-insectes-pour-la-preservation</w:t>
        </w:r>
      </w:hyperlink>
    </w:p>
    <w:p w14:paraId="49ED3318" w14:textId="77777777" w:rsidR="00772404" w:rsidRPr="00005E22" w:rsidRDefault="00772404" w:rsidP="00772404">
      <w:pPr>
        <w:rPr>
          <w:rFonts w:cstheme="minorHAnsi"/>
          <w:sz w:val="28"/>
          <w:szCs w:val="28"/>
        </w:rPr>
      </w:pPr>
      <w:r w:rsidRPr="00005E22">
        <w:rPr>
          <w:rFonts w:cstheme="minorHAnsi"/>
          <w:sz w:val="28"/>
          <w:szCs w:val="28"/>
        </w:rPr>
        <w:t xml:space="preserve">Etudiants : </w:t>
      </w:r>
      <w:r w:rsidR="00D50810">
        <w:rPr>
          <w:rFonts w:cstheme="minorHAnsi"/>
          <w:sz w:val="28"/>
          <w:szCs w:val="28"/>
        </w:rPr>
        <w:t>gratuit</w:t>
      </w:r>
    </w:p>
    <w:p w14:paraId="2BCE0480" w14:textId="77777777" w:rsidR="00772404" w:rsidRPr="00005E22" w:rsidRDefault="00772404" w:rsidP="00772404">
      <w:pPr>
        <w:rPr>
          <w:rFonts w:cstheme="minorHAnsi"/>
          <w:sz w:val="28"/>
          <w:szCs w:val="28"/>
        </w:rPr>
      </w:pPr>
      <w:r w:rsidRPr="00005E22">
        <w:rPr>
          <w:rFonts w:cstheme="minorHAnsi"/>
          <w:sz w:val="28"/>
          <w:szCs w:val="28"/>
        </w:rPr>
        <w:t>Membres de la SECF : 50 euros</w:t>
      </w:r>
    </w:p>
    <w:p w14:paraId="198F61BE" w14:textId="77777777" w:rsidR="00772404" w:rsidRDefault="00772404" w:rsidP="00772404">
      <w:pPr>
        <w:rPr>
          <w:rFonts w:cstheme="minorHAnsi"/>
          <w:sz w:val="28"/>
          <w:szCs w:val="28"/>
        </w:rPr>
      </w:pPr>
      <w:r w:rsidRPr="0041400E">
        <w:rPr>
          <w:rFonts w:cstheme="minorHAnsi"/>
          <w:sz w:val="28"/>
          <w:szCs w:val="28"/>
        </w:rPr>
        <w:t>N</w:t>
      </w:r>
      <w:r>
        <w:rPr>
          <w:rFonts w:cstheme="minorHAnsi"/>
          <w:sz w:val="28"/>
          <w:szCs w:val="28"/>
        </w:rPr>
        <w:t>on</w:t>
      </w:r>
      <w:r w:rsidRPr="0041400E">
        <w:rPr>
          <w:rFonts w:cstheme="minorHAnsi"/>
          <w:sz w:val="28"/>
          <w:szCs w:val="28"/>
        </w:rPr>
        <w:t xml:space="preserve"> Membres SECF : 70 euros </w:t>
      </w:r>
    </w:p>
    <w:p w14:paraId="2CA57531" w14:textId="77777777" w:rsidR="00772404" w:rsidRPr="0041400E" w:rsidRDefault="00772404" w:rsidP="00772404">
      <w:pPr>
        <w:rPr>
          <w:rFonts w:cstheme="minorHAnsi"/>
          <w:b/>
          <w:sz w:val="28"/>
          <w:szCs w:val="28"/>
        </w:rPr>
      </w:pPr>
      <w:r>
        <w:rPr>
          <w:rFonts w:cstheme="minorHAnsi"/>
          <w:sz w:val="28"/>
          <w:szCs w:val="28"/>
        </w:rPr>
        <w:t>Conférenciers, organisateurs : gratuit</w:t>
      </w:r>
    </w:p>
    <w:p w14:paraId="628D90FF" w14:textId="77777777" w:rsidR="00772404" w:rsidRPr="0066692B" w:rsidRDefault="00772404" w:rsidP="00772404">
      <w:pPr>
        <w:rPr>
          <w:rFonts w:ascii="Calibri" w:hAnsi="Calibri" w:cs="Calibri"/>
          <w:sz w:val="28"/>
          <w:szCs w:val="28"/>
        </w:rPr>
      </w:pPr>
      <w:r w:rsidRPr="0066692B">
        <w:rPr>
          <w:rFonts w:ascii="Calibri" w:hAnsi="Calibri" w:cs="Calibri"/>
          <w:b/>
          <w:sz w:val="28"/>
          <w:szCs w:val="28"/>
        </w:rPr>
        <w:t>Présidence</w:t>
      </w:r>
      <w:r>
        <w:rPr>
          <w:rFonts w:ascii="Calibri" w:hAnsi="Calibri" w:cs="Calibri"/>
          <w:sz w:val="28"/>
          <w:szCs w:val="28"/>
        </w:rPr>
        <w:t> : Jean-Pierre Dal Pont</w:t>
      </w:r>
    </w:p>
    <w:p w14:paraId="6C006951" w14:textId="77777777" w:rsidR="00772404" w:rsidRPr="008A50CB" w:rsidRDefault="00772404" w:rsidP="00772404">
      <w:pPr>
        <w:rPr>
          <w:sz w:val="28"/>
          <w:szCs w:val="28"/>
        </w:rPr>
      </w:pPr>
      <w:r w:rsidRPr="00DD7FAF">
        <w:rPr>
          <w:rFonts w:ascii="Calibri" w:hAnsi="Calibri" w:cs="Calibri"/>
          <w:b/>
          <w:sz w:val="28"/>
          <w:szCs w:val="28"/>
        </w:rPr>
        <w:t>Comité scientifique</w:t>
      </w:r>
      <w:r w:rsidRPr="00DD7FAF">
        <w:rPr>
          <w:rFonts w:ascii="Calibri" w:hAnsi="Calibri" w:cs="Calibri"/>
          <w:sz w:val="28"/>
          <w:szCs w:val="28"/>
        </w:rPr>
        <w:t> :</w:t>
      </w:r>
      <w:r>
        <w:rPr>
          <w:rFonts w:ascii="Calibri" w:hAnsi="Calibri" w:cs="Calibri"/>
          <w:sz w:val="28"/>
          <w:szCs w:val="28"/>
        </w:rPr>
        <w:t xml:space="preserve"> </w:t>
      </w:r>
      <w:r w:rsidRPr="008A50CB">
        <w:rPr>
          <w:sz w:val="28"/>
          <w:szCs w:val="28"/>
        </w:rPr>
        <w:t xml:space="preserve">Présidente Brigitte Laquièze </w:t>
      </w:r>
      <w:r w:rsidR="00F020D7">
        <w:rPr>
          <w:sz w:val="28"/>
          <w:szCs w:val="28"/>
        </w:rPr>
        <w:t>(</w:t>
      </w:r>
      <w:r w:rsidRPr="008A50CB">
        <w:rPr>
          <w:sz w:val="28"/>
          <w:szCs w:val="28"/>
        </w:rPr>
        <w:t>Académie Agriculture</w:t>
      </w:r>
      <w:r w:rsidR="00F020D7">
        <w:rPr>
          <w:sz w:val="28"/>
          <w:szCs w:val="28"/>
        </w:rPr>
        <w:t>), Eric Lelong</w:t>
      </w:r>
      <w:r w:rsidR="00710923">
        <w:rPr>
          <w:sz w:val="28"/>
          <w:szCs w:val="28"/>
        </w:rPr>
        <w:t xml:space="preserve"> (apiculteur, FNSEA-INTERAPI)</w:t>
      </w:r>
    </w:p>
    <w:p w14:paraId="66D52ABB" w14:textId="77777777" w:rsidR="00772404" w:rsidRPr="00DD7FAF" w:rsidRDefault="00772404" w:rsidP="00772404">
      <w:pPr>
        <w:rPr>
          <w:rFonts w:ascii="Calibri" w:hAnsi="Calibri" w:cs="Calibri"/>
          <w:b/>
          <w:sz w:val="28"/>
          <w:szCs w:val="28"/>
        </w:rPr>
      </w:pPr>
      <w:r>
        <w:rPr>
          <w:rFonts w:ascii="Calibri" w:hAnsi="Calibri" w:cs="Calibri"/>
          <w:b/>
          <w:sz w:val="28"/>
          <w:szCs w:val="28"/>
        </w:rPr>
        <w:t xml:space="preserve">Comité Organisation : </w:t>
      </w:r>
      <w:r w:rsidRPr="0066692B">
        <w:rPr>
          <w:rFonts w:ascii="Calibri" w:hAnsi="Calibri" w:cs="Calibri"/>
          <w:sz w:val="28"/>
          <w:szCs w:val="28"/>
        </w:rPr>
        <w:t>Annie Marcincal</w:t>
      </w:r>
      <w:r>
        <w:rPr>
          <w:rFonts w:ascii="Calibri" w:hAnsi="Calibri" w:cs="Calibri"/>
          <w:sz w:val="28"/>
          <w:szCs w:val="28"/>
        </w:rPr>
        <w:t>, Philippe Girardon, Michel Royer.</w:t>
      </w:r>
    </w:p>
    <w:p w14:paraId="1AD52DC4" w14:textId="77777777" w:rsidR="00772404" w:rsidRDefault="00772404">
      <w:pPr>
        <w:rPr>
          <w:sz w:val="24"/>
          <w:szCs w:val="24"/>
        </w:rPr>
      </w:pPr>
    </w:p>
    <w:p w14:paraId="7F4965E8" w14:textId="77777777" w:rsidR="00772404" w:rsidRDefault="00772404">
      <w:pPr>
        <w:rPr>
          <w:sz w:val="24"/>
          <w:szCs w:val="24"/>
        </w:rPr>
      </w:pPr>
    </w:p>
    <w:sectPr w:rsidR="00772404" w:rsidSect="004F0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7FD2"/>
    <w:multiLevelType w:val="hybridMultilevel"/>
    <w:tmpl w:val="A1C6D412"/>
    <w:lvl w:ilvl="0" w:tplc="5CB04E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BA2FF6"/>
    <w:multiLevelType w:val="hybridMultilevel"/>
    <w:tmpl w:val="01CA13F6"/>
    <w:lvl w:ilvl="0" w:tplc="283AA5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46683034">
    <w:abstractNumId w:val="0"/>
  </w:num>
  <w:num w:numId="2" w16cid:durableId="1291328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38"/>
    <w:rsid w:val="0000089D"/>
    <w:rsid w:val="000159A2"/>
    <w:rsid w:val="000254E1"/>
    <w:rsid w:val="0005050F"/>
    <w:rsid w:val="000700C3"/>
    <w:rsid w:val="000705C4"/>
    <w:rsid w:val="000808F4"/>
    <w:rsid w:val="0008259E"/>
    <w:rsid w:val="000A334C"/>
    <w:rsid w:val="000A4C4E"/>
    <w:rsid w:val="000B6CAE"/>
    <w:rsid w:val="000D47E2"/>
    <w:rsid w:val="000E7AF3"/>
    <w:rsid w:val="0014415C"/>
    <w:rsid w:val="001571ED"/>
    <w:rsid w:val="00181D7F"/>
    <w:rsid w:val="001C2911"/>
    <w:rsid w:val="0021702F"/>
    <w:rsid w:val="00222E3C"/>
    <w:rsid w:val="00223255"/>
    <w:rsid w:val="002376A4"/>
    <w:rsid w:val="00254429"/>
    <w:rsid w:val="002B11E9"/>
    <w:rsid w:val="002D1D87"/>
    <w:rsid w:val="002E21FD"/>
    <w:rsid w:val="003162E5"/>
    <w:rsid w:val="00350B99"/>
    <w:rsid w:val="003713AB"/>
    <w:rsid w:val="003774E6"/>
    <w:rsid w:val="003A3B16"/>
    <w:rsid w:val="003E3820"/>
    <w:rsid w:val="003E3C7C"/>
    <w:rsid w:val="00400561"/>
    <w:rsid w:val="004231B4"/>
    <w:rsid w:val="004323EC"/>
    <w:rsid w:val="00454BD2"/>
    <w:rsid w:val="0045690B"/>
    <w:rsid w:val="004704E5"/>
    <w:rsid w:val="004A7FC7"/>
    <w:rsid w:val="004C5021"/>
    <w:rsid w:val="004C600B"/>
    <w:rsid w:val="004F0C3F"/>
    <w:rsid w:val="004F5425"/>
    <w:rsid w:val="00522403"/>
    <w:rsid w:val="00536591"/>
    <w:rsid w:val="005519F8"/>
    <w:rsid w:val="00552C5A"/>
    <w:rsid w:val="0057391D"/>
    <w:rsid w:val="00594E09"/>
    <w:rsid w:val="006239DF"/>
    <w:rsid w:val="006520DC"/>
    <w:rsid w:val="006F46E9"/>
    <w:rsid w:val="00710923"/>
    <w:rsid w:val="00772404"/>
    <w:rsid w:val="0078494C"/>
    <w:rsid w:val="007A5E5B"/>
    <w:rsid w:val="00830EB7"/>
    <w:rsid w:val="008310DB"/>
    <w:rsid w:val="008436EF"/>
    <w:rsid w:val="008527B3"/>
    <w:rsid w:val="00877CD9"/>
    <w:rsid w:val="00896C08"/>
    <w:rsid w:val="008A50CB"/>
    <w:rsid w:val="008B3A07"/>
    <w:rsid w:val="00911226"/>
    <w:rsid w:val="00962C2B"/>
    <w:rsid w:val="009D4642"/>
    <w:rsid w:val="009F411A"/>
    <w:rsid w:val="00A22D78"/>
    <w:rsid w:val="00A50171"/>
    <w:rsid w:val="00A714F7"/>
    <w:rsid w:val="00A822B9"/>
    <w:rsid w:val="00AA08C0"/>
    <w:rsid w:val="00AD4971"/>
    <w:rsid w:val="00B147C9"/>
    <w:rsid w:val="00B2617D"/>
    <w:rsid w:val="00B63D16"/>
    <w:rsid w:val="00BA0A03"/>
    <w:rsid w:val="00BC0807"/>
    <w:rsid w:val="00BD120B"/>
    <w:rsid w:val="00BE23D0"/>
    <w:rsid w:val="00BE5105"/>
    <w:rsid w:val="00C025CE"/>
    <w:rsid w:val="00C02D84"/>
    <w:rsid w:val="00CE0B4C"/>
    <w:rsid w:val="00CF78ED"/>
    <w:rsid w:val="00D23616"/>
    <w:rsid w:val="00D26592"/>
    <w:rsid w:val="00D41586"/>
    <w:rsid w:val="00D50810"/>
    <w:rsid w:val="00DA7041"/>
    <w:rsid w:val="00DD66DD"/>
    <w:rsid w:val="00DE4B04"/>
    <w:rsid w:val="00EA7794"/>
    <w:rsid w:val="00EB5405"/>
    <w:rsid w:val="00ED766C"/>
    <w:rsid w:val="00EE7416"/>
    <w:rsid w:val="00EF7802"/>
    <w:rsid w:val="00F020D7"/>
    <w:rsid w:val="00F53738"/>
    <w:rsid w:val="00F61D98"/>
    <w:rsid w:val="00F6527C"/>
    <w:rsid w:val="00F933C4"/>
    <w:rsid w:val="00FF56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B4EB"/>
  <w15:docId w15:val="{28381500-F5A2-489B-9FBD-59351918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C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5405"/>
    <w:pPr>
      <w:ind w:left="720"/>
      <w:contextualSpacing/>
    </w:pPr>
  </w:style>
  <w:style w:type="paragraph" w:styleId="Textedebulles">
    <w:name w:val="Balloon Text"/>
    <w:basedOn w:val="Normal"/>
    <w:link w:val="TextedebullesCar"/>
    <w:uiPriority w:val="99"/>
    <w:semiHidden/>
    <w:unhideWhenUsed/>
    <w:rsid w:val="003162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62E5"/>
    <w:rPr>
      <w:rFonts w:ascii="Tahoma" w:hAnsi="Tahoma" w:cs="Tahoma"/>
      <w:sz w:val="16"/>
      <w:szCs w:val="16"/>
    </w:rPr>
  </w:style>
  <w:style w:type="character" w:styleId="Lienhypertexte">
    <w:name w:val="Hyperlink"/>
    <w:basedOn w:val="Policepardfaut"/>
    <w:uiPriority w:val="99"/>
    <w:unhideWhenUsed/>
    <w:rsid w:val="00772404"/>
    <w:rPr>
      <w:color w:val="0000FF"/>
      <w:u w:val="single"/>
    </w:rPr>
  </w:style>
  <w:style w:type="character" w:styleId="Lienhypertextesuivivisit">
    <w:name w:val="FollowedHyperlink"/>
    <w:basedOn w:val="Policepardfaut"/>
    <w:uiPriority w:val="99"/>
    <w:semiHidden/>
    <w:unhideWhenUsed/>
    <w:rsid w:val="00082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y.weezevent.com/pollinisation-en-danger-role-des-abeilles-et-des-insectes-pour-la-preservation"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1964F-DD5C-43B4-AE35-03602783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3053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GONZALEZ Audrey 2</cp:lastModifiedBy>
  <cp:revision>2</cp:revision>
  <dcterms:created xsi:type="dcterms:W3CDTF">2023-05-10T07:28:00Z</dcterms:created>
  <dcterms:modified xsi:type="dcterms:W3CDTF">2023-05-10T07:28:00Z</dcterms:modified>
</cp:coreProperties>
</file>